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22.08.2023</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T.C. Üniversitelerarası Kurulu Başkanlığı’na iletilmek üzere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Türkiye Psikiyatri Derneği Genel Merkezi’ne,</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T.C. Üniversitelerarası Kurulu Başkanlığı tarafından 09.08.2023 tarihinde açıklanan Doçentlik Başvuru Şartlarının Değişikliğine İlişkin Duyuruda söz edilen Yükseköğretim Genel Kurulu’nun 15.06.2023 tarihli 10 sayılı oturumunda alınan 2023.10.283 sayılı kararında Tablo 10. Sağlık Bilimleri Temel Alanı incelenmiş olup Konsültasyon-Liyezon Psikiyatrisi Çalışma Birimimizin görüşü aşağıda sunulmuştur.</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Başvuru şartları 4. Kitap Maddesi açıklamalarında </w:t>
      </w:r>
      <w:r w:rsidDel="00000000" w:rsidR="00000000" w:rsidRPr="00000000">
        <w:rPr>
          <w:rFonts w:ascii="Calibri" w:cs="Calibri" w:eastAsia="Calibri" w:hAnsi="Calibri"/>
          <w:i w:val="1"/>
          <w:sz w:val="24"/>
          <w:szCs w:val="24"/>
          <w:rtl w:val="0"/>
        </w:rPr>
        <w:t xml:space="preserve">“Yayınlanan kitabın tüm bölümleri başvurulan doçentlik bilim alanı ile ilgili olmak zorundadır”</w:t>
      </w:r>
      <w:r w:rsidDel="00000000" w:rsidR="00000000" w:rsidRPr="00000000">
        <w:rPr>
          <w:rFonts w:ascii="Calibri" w:cs="Calibri" w:eastAsia="Calibri" w:hAnsi="Calibri"/>
          <w:sz w:val="24"/>
          <w:szCs w:val="24"/>
          <w:rtl w:val="0"/>
        </w:rPr>
        <w:t xml:space="preserve"> ibaresi kullanılmıştır. Bu ibareden, adayın eserinin farklı bilim alanlarına ait yayınların da yer aldığı çok disiplinli kitaplarda bulunması halinde, bir puan karşılığı olmayacağı anlaşılmaktadır. Bu ibare tıp alanındaki çalışmaların çok disiplinli ve etkileşimli özelliği ve gerekliliğine ters düşmekle birlikte, özellikle Konsültasyon- Liyezon Psikiyatrisi Bilim Dalı’nın çalışma alanının doğasına aykırıdır.</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Konsültasyon-Liyezon Psikiyatrisi (KLP); genel klinik tıp ve çeşitli uzmanlık alanları ile psikiyatri arasındaki bağlantı ve işbirliğini yürüten, bedensel durumlarla ruhsal ve psikososyal durumlar arası bağlantıları araştıran, fiziksel hastalıklara eşlik eden psikiyatrik bozukluk ve psikososyal sorunların tanısı, tedavisi ve izlenmesine yönelik çalışan, ve fiziksel yakınma ile diğer kliniklere başvuran hastalarda bilimsel araştırmalar yapılmasını sağlayan psikiyatri disiplinidir (1, 2, 3).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KLP alanında çok sayıda uluslararası ve ulusal kitap, bilimsel dergi, yayın, kongre/sempozyum bulunmaktadır. Ek olarak KLP alanında uzun yıllardan beri faaliyet gösteren dünya çapında çok sayıda kuruluş, dernek bulunmaktadır. </w:t>
      </w:r>
      <w:r w:rsidDel="00000000" w:rsidR="00000000" w:rsidRPr="00000000">
        <w:rPr>
          <w:rFonts w:ascii="Calibri" w:cs="Calibri" w:eastAsia="Calibri" w:hAnsi="Calibri"/>
          <w:sz w:val="24"/>
          <w:szCs w:val="24"/>
          <w:highlight w:val="white"/>
          <w:rtl w:val="0"/>
        </w:rPr>
        <w:t xml:space="preserve">Academy of Consultation-Liaison Psychiatry, </w:t>
      </w:r>
      <w:r w:rsidDel="00000000" w:rsidR="00000000" w:rsidRPr="00000000">
        <w:rPr>
          <w:rFonts w:ascii="Calibri" w:cs="Calibri" w:eastAsia="Calibri" w:hAnsi="Calibri"/>
          <w:sz w:val="24"/>
          <w:szCs w:val="24"/>
          <w:rtl w:val="0"/>
        </w:rPr>
        <w:t xml:space="preserve">European Association of Psychosomatic Medicine, </w:t>
      </w:r>
      <w:r w:rsidDel="00000000" w:rsidR="00000000" w:rsidRPr="00000000">
        <w:rPr>
          <w:rFonts w:ascii="Calibri" w:cs="Calibri" w:eastAsia="Calibri" w:hAnsi="Calibri"/>
          <w:sz w:val="24"/>
          <w:szCs w:val="24"/>
          <w:highlight w:val="white"/>
          <w:rtl w:val="0"/>
        </w:rPr>
        <w:t xml:space="preserve">International Society of Behavioral Medicine, Swiss Academy of Psychosomatic and Psychosocial Medicine, </w:t>
      </w:r>
      <w:r w:rsidDel="00000000" w:rsidR="00000000" w:rsidRPr="00000000">
        <w:rPr>
          <w:rFonts w:ascii="Calibri" w:cs="Calibri" w:eastAsia="Calibri" w:hAnsi="Calibri"/>
          <w:sz w:val="24"/>
          <w:szCs w:val="24"/>
          <w:highlight w:val="white"/>
          <w:rtl w:val="0"/>
        </w:rPr>
        <w:t xml:space="preserve">International Psycho-Oncology Society, </w:t>
      </w:r>
      <w:r w:rsidDel="00000000" w:rsidR="00000000" w:rsidRPr="00000000">
        <w:rPr>
          <w:rFonts w:ascii="Calibri" w:cs="Calibri" w:eastAsia="Calibri" w:hAnsi="Calibri"/>
          <w:sz w:val="24"/>
          <w:szCs w:val="24"/>
          <w:highlight w:val="white"/>
          <w:rtl w:val="0"/>
        </w:rPr>
        <w:t xml:space="preserve">American Psychosocial Oncology Society</w:t>
      </w:r>
      <w:r w:rsidDel="00000000" w:rsidR="00000000" w:rsidRPr="00000000">
        <w:rPr>
          <w:rFonts w:ascii="Calibri" w:cs="Calibri" w:eastAsia="Calibri" w:hAnsi="Calibri"/>
          <w:sz w:val="24"/>
          <w:szCs w:val="24"/>
          <w:highlight w:val="white"/>
          <w:rtl w:val="0"/>
        </w:rPr>
        <w:t xml:space="preserve"> kuruluşları ile bu kuruluşların akademik organizasyonları ve yayınları akla ilk gelen örneklerden sayılabilir. </w:t>
      </w:r>
      <w:r w:rsidDel="00000000" w:rsidR="00000000" w:rsidRPr="00000000">
        <w:rPr>
          <w:rFonts w:ascii="Calibri" w:cs="Calibri" w:eastAsia="Calibri" w:hAnsi="Calibri"/>
          <w:sz w:val="24"/>
          <w:szCs w:val="24"/>
          <w:rtl w:val="0"/>
        </w:rPr>
        <w:t xml:space="preserve">KLP alanında üretilmiş kitaplarda </w:t>
      </w:r>
      <w:r w:rsidDel="00000000" w:rsidR="00000000" w:rsidRPr="00000000">
        <w:rPr>
          <w:rFonts w:ascii="Calibri" w:cs="Calibri" w:eastAsia="Calibri" w:hAnsi="Calibri"/>
          <w:sz w:val="24"/>
          <w:szCs w:val="24"/>
          <w:rtl w:val="0"/>
        </w:rPr>
        <w:t xml:space="preserve">çeşitli</w:t>
      </w:r>
      <w:r w:rsidDel="00000000" w:rsidR="00000000" w:rsidRPr="00000000">
        <w:rPr>
          <w:rFonts w:ascii="Calibri" w:cs="Calibri" w:eastAsia="Calibri" w:hAnsi="Calibri"/>
          <w:sz w:val="24"/>
          <w:szCs w:val="24"/>
          <w:rtl w:val="0"/>
        </w:rPr>
        <w:t xml:space="preserve"> kliniklerin destek vermesi işin doğası gereğidir. Amerikan Psikiyatri Birliği tarafından yayınlanan temel kitabın içindekiler bölümünde de çok disiplinli yapı görülmektedir ve yazar çeşitliliği dikkat çekmektedir (4).</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İlgili maddede ayrıca, </w:t>
      </w:r>
      <w:r w:rsidDel="00000000" w:rsidR="00000000" w:rsidRPr="00000000">
        <w:rPr>
          <w:rFonts w:ascii="Calibri" w:cs="Calibri" w:eastAsia="Calibri" w:hAnsi="Calibri"/>
          <w:i w:val="1"/>
          <w:sz w:val="24"/>
          <w:szCs w:val="24"/>
          <w:rtl w:val="0"/>
        </w:rPr>
        <w:t xml:space="preserve">“aynı kitaptaki bölümlerden sadece biri puanlanabilir”</w:t>
      </w:r>
      <w:r w:rsidDel="00000000" w:rsidR="00000000" w:rsidRPr="00000000">
        <w:rPr>
          <w:rFonts w:ascii="Calibri" w:cs="Calibri" w:eastAsia="Calibri" w:hAnsi="Calibri"/>
          <w:sz w:val="24"/>
          <w:szCs w:val="24"/>
          <w:rtl w:val="0"/>
        </w:rPr>
        <w:t xml:space="preserve"> ibaresi de dikkat çekicidir. Çok disiplinli ve çok bölümlü kitaplarda aynı aday tarafından yazılmış, birçok farklı tıbbi durumun farklı açılardan ele alındığı bölümler bulunabilir. Adayın ürettiği her eser, emek gerektiren bir bilimsel ürün niteliği taşıyacaktır. Benzer emek ve çalışma sonucu ortaya konulan yayınların yalnızca bir tanesinin puan karşılığının olması akademisyenler nezdinde, üretme motivasyonlarını değersizleştirme olarak karşılık bulma riskini doğurmaktadır.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Yukarıdaki gerekçeler göz önüne alındığında Yükseköğretim Genel Kurulu’nun 2023.10.283 sayılı kararında Tablo 10. Sağlık Bilimleri Temel Alanı 4. Maddesi içerisinde sözü edilen açıklamanın ve bu açıklama doğrultusunda uygulanması planlanan puanlama sisteminin ülkemizdeki KLP gibi çok disiplinli ve etkileşimli bilim alanında üretilen bilimsel çalışmaların akademik yükselme sürecinde değerinin yok sayılması riskine dikkati çekmekteyiz.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Sonuç olarak, Yükseköğretim Genel Kurulu’nun 15.06.2023 tarih ve 2023.10.283 sayılı kararının yağmacı yayınevlerini hedef alırken gerçek bilimsel faaliyetleri de askıya aldığı görülmektedir. Bu kararın gözden geçirilerek, daha adil bir şekilde, bilimsel çalışmaları destekleyici yönde düzenlenmesi en büyük dileğimizdir.</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Saygılarımızla arz ederiz.</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Türkiye Psikiyatri Derneği</w:t>
      </w:r>
    </w:p>
    <w:p w:rsidR="00000000" w:rsidDel="00000000" w:rsidP="00000000" w:rsidRDefault="00000000" w:rsidRPr="00000000" w14:paraId="00000016">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Konsültasyon- Liyezon Psikiyatrisi Çalışma Birimi Üyeleri</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Kaynaklar: </w:t>
      </w:r>
    </w:p>
    <w:p w:rsidR="00000000" w:rsidDel="00000000" w:rsidP="00000000" w:rsidRDefault="00000000" w:rsidRPr="00000000" w14:paraId="0000001A">
      <w:pPr>
        <w:numPr>
          <w:ilvl w:val="0"/>
          <w:numId w:val="1"/>
        </w:numPr>
        <w:ind w:left="720" w:hanging="360"/>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Lipowski ZJ. Current trends in consultation-liaison psychiatry. Can J Psychiatry. 1983;28:329–38.</w:t>
      </w:r>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Özkan S. Psikosomatik Tıp ve Konsültasyon Liyezon Psikiyatrisi.  Temel ve Klinik Psikiyatri, Prof. Dr. K. Oğuz Karamustafalıoğlu, Editör, Güneş Kitabevi, Ankara, 2018:  ss.975-986.</w:t>
      </w:r>
    </w:p>
    <w:p w:rsidR="00000000" w:rsidDel="00000000" w:rsidP="00000000" w:rsidRDefault="00000000" w:rsidRPr="00000000" w14:paraId="0000001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Duman B  ve Kumbasar H. Bir Konsültasyon Liyezon Psikiyatrisi Bilim Dalı Ekip Çalışması Modeli. Temel ve Klinik Psikiyatri, Prof. Dr. K. Oğuz Karamustafalıoğlu, Editör, Güneş Kitabevi, Ankara, 2018:  ss.1001-1004</w:t>
      </w:r>
    </w:p>
    <w:p w:rsidR="00000000" w:rsidDel="00000000" w:rsidP="00000000" w:rsidRDefault="00000000" w:rsidRPr="00000000" w14:paraId="0000001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https://www.appi.org/american_psychiatric_association_publishing_textbook_of_psychosomatic_medicine_and_consultation-liaison_psychiatry_third_edition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